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12902253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6E0C2E">
        <w:rPr>
          <w:rFonts w:ascii="標楷體" w:eastAsia="標楷體" w:hAnsi="標楷體" w:hint="eastAsia"/>
          <w:sz w:val="36"/>
          <w:szCs w:val="36"/>
        </w:rPr>
        <w:t>全球正義與專業倫理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2904"/>
        <w:gridCol w:w="1578"/>
        <w:gridCol w:w="3191"/>
      </w:tblGrid>
      <w:tr w:rsidR="007471B5" w:rsidRPr="00044B28" w14:paraId="62FBC136" w14:textId="79A72D11" w:rsidTr="008B7980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2904" w:type="dxa"/>
            <w:vAlign w:val="center"/>
          </w:tcPr>
          <w:p w14:paraId="611E504F" w14:textId="78B9C471" w:rsidR="007471B5" w:rsidRPr="009A3F67" w:rsidRDefault="006C1989" w:rsidP="00E829B2">
            <w:pPr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 xml:space="preserve">In the movie of </w:t>
            </w:r>
            <w:r>
              <w:rPr>
                <w:rFonts w:eastAsia="標楷體" w:hint="eastAsia"/>
                <w:szCs w:val="28"/>
              </w:rPr>
              <w:t>0</w:t>
            </w:r>
            <w:r>
              <w:rPr>
                <w:rFonts w:eastAsia="標楷體"/>
                <w:szCs w:val="28"/>
              </w:rPr>
              <w:t xml:space="preserve">.5mm, </w:t>
            </w:r>
            <w:proofErr w:type="gramStart"/>
            <w:r w:rsidRPr="006C1989">
              <w:rPr>
                <w:rFonts w:eastAsia="標楷體"/>
                <w:szCs w:val="28"/>
              </w:rPr>
              <w:t>Why</w:t>
            </w:r>
            <w:proofErr w:type="gramEnd"/>
            <w:r w:rsidRPr="006C1989">
              <w:rPr>
                <w:rFonts w:eastAsia="標楷體"/>
                <w:szCs w:val="28"/>
              </w:rPr>
              <w:t xml:space="preserve"> was the girl brought up as the boy?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0" w:type="dxa"/>
            <w:vAlign w:val="center"/>
          </w:tcPr>
          <w:p w14:paraId="1D78E6CE" w14:textId="1FE9A697" w:rsidR="007471B5" w:rsidRPr="00044B28" w:rsidRDefault="00AD617F" w:rsidP="00AD6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D52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D522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D522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D52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D522F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D522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D522F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471B5" w:rsidRPr="00044B28" w14:paraId="3AF0A045" w14:textId="648511A2" w:rsidTr="008B7980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2904" w:type="dxa"/>
            <w:vAlign w:val="center"/>
          </w:tcPr>
          <w:p w14:paraId="2414543E" w14:textId="6DA7295A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</w:p>
        </w:tc>
        <w:tc>
          <w:tcPr>
            <w:tcW w:w="1578" w:type="dxa"/>
            <w:vAlign w:val="center"/>
          </w:tcPr>
          <w:p w14:paraId="0A802D59" w14:textId="4C93CA1E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0" w:type="dxa"/>
            <w:vAlign w:val="center"/>
          </w:tcPr>
          <w:p w14:paraId="6002715B" w14:textId="7A392C31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</w:tr>
      <w:tr w:rsidR="007471B5" w:rsidRPr="00044B28" w14:paraId="1DAEF8A6" w14:textId="18DA2B1D" w:rsidTr="008B7980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7471B5" w:rsidRPr="00044B28" w:rsidRDefault="007471B5" w:rsidP="008B7980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2904" w:type="dxa"/>
            <w:vAlign w:val="center"/>
          </w:tcPr>
          <w:p w14:paraId="2ADDE535" w14:textId="14C21626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1578" w:type="dxa"/>
            <w:vAlign w:val="center"/>
          </w:tcPr>
          <w:p w14:paraId="1073B394" w14:textId="68878DED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0" w:type="dxa"/>
            <w:vAlign w:val="center"/>
          </w:tcPr>
          <w:p w14:paraId="04B4B01C" w14:textId="60B635D4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共同教室302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TEAL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7471B5" w:rsidRPr="00044B28" w14:paraId="345E1E99" w14:textId="77777777" w:rsidTr="006C6D28">
        <w:trPr>
          <w:trHeight w:val="4024"/>
        </w:trPr>
        <w:tc>
          <w:tcPr>
            <w:tcW w:w="1971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1B44950F" w14:textId="3B311ABF" w:rsidR="00CD592A" w:rsidRPr="003112E4" w:rsidRDefault="00713126" w:rsidP="003112E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spacing w:before="13" w:line="400" w:lineRule="exact"/>
              <w:ind w:leftChars="0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學習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長者人權相關</w:t>
            </w:r>
            <w:r w:rsidR="001E147A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知識</w:t>
            </w:r>
          </w:p>
          <w:p w14:paraId="2005A3BE" w14:textId="55620E5D" w:rsidR="003112E4" w:rsidRPr="003112E4" w:rsidRDefault="00CD592A" w:rsidP="003112E4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A1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71312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認識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長者人權議題內所涵括之關愛、自治及尊嚴意涵</w:t>
            </w:r>
          </w:p>
          <w:p w14:paraId="79545937" w14:textId="5A8B975C" w:rsidR="003112E4" w:rsidRPr="003112E4" w:rsidRDefault="00CD592A" w:rsidP="003112E4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A2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了解在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全球高齡化社會中的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長者人權議題</w:t>
            </w:r>
          </w:p>
          <w:p w14:paraId="155DBE92" w14:textId="28A0BFC2" w:rsidR="00CD592A" w:rsidRPr="003112E4" w:rsidRDefault="00CD592A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A3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而後反</w:t>
            </w:r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思</w:t>
            </w:r>
            <w:bookmarkStart w:id="0" w:name="_GoBack"/>
            <w:bookmarkEnd w:id="0"/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在</w:t>
            </w:r>
            <w:r w:rsidR="003B467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台灣</w:t>
            </w:r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中的長者人權議題</w:t>
            </w:r>
          </w:p>
          <w:p w14:paraId="19F825F8" w14:textId="14D0E66E" w:rsidR="006E0C2E" w:rsidRPr="006E0C2E" w:rsidRDefault="006E0C2E" w:rsidP="006D0F6E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14:paraId="79F5779B" w14:textId="26026167" w:rsidR="003C6797" w:rsidRPr="003C6797" w:rsidRDefault="007D522F" w:rsidP="003C679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spacing w:before="13" w:line="400" w:lineRule="exact"/>
              <w:ind w:leftChars="0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電影賞析</w:t>
            </w:r>
            <w:proofErr w:type="gramStart"/>
            <w:r w:rsidR="00CD677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《0.5mm》</w:t>
            </w:r>
          </w:p>
          <w:p w14:paraId="17AC6C43" w14:textId="457442B7" w:rsidR="006E0C2E" w:rsidRPr="002957F3" w:rsidRDefault="006E0C2E" w:rsidP="003C6797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C6797">
              <w:rPr>
                <w:rFonts w:eastAsia="標楷體"/>
                <w:color w:val="000000"/>
                <w:spacing w:val="6"/>
                <w:sz w:val="28"/>
                <w:szCs w:val="28"/>
              </w:rPr>
              <w:t>B1</w:t>
            </w:r>
            <w:r w:rsidRPr="003C679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：</w:t>
            </w:r>
            <w:r w:rsidR="007D522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以專業照顧者的角度認識長者人權議題</w:t>
            </w:r>
          </w:p>
          <w:p w14:paraId="4E483DF8" w14:textId="6FCF3630" w:rsidR="002957F3" w:rsidRPr="002957F3" w:rsidRDefault="006E0C2E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B2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CD677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提出「</w:t>
            </w:r>
            <w:r w:rsidR="00FF1231" w:rsidRPr="00FF1231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為什麼電影中與失智祖父同住的女孩，會被當作是男生養育成人？</w:t>
            </w:r>
            <w:r w:rsidR="00CD6776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」問題給同學</w:t>
            </w:r>
            <w:r w:rsidR="007D522F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思辨、討論</w:t>
            </w:r>
          </w:p>
          <w:p w14:paraId="447E2DFB" w14:textId="24E81546" w:rsidR="002957F3" w:rsidRPr="002957F3" w:rsidRDefault="002957F3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B3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藉由電影情節</w:t>
            </w:r>
            <w:r w:rsidR="00352394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中</w:t>
            </w:r>
            <w:r w:rsidR="00402B0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，</w:t>
            </w:r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使同學故事</w:t>
            </w:r>
            <w:r w:rsidR="002F2EC3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背後隱含</w:t>
            </w:r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在</w:t>
            </w:r>
            <w:r w:rsidR="002F2EC3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社會中</w:t>
            </w:r>
            <w:r w:rsidR="007D522F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的</w:t>
            </w:r>
            <w:r w:rsidR="002F2EC3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長者人權議題</w:t>
            </w:r>
          </w:p>
          <w:p w14:paraId="4AA4C10F" w14:textId="77777777" w:rsidR="006E0C2E" w:rsidRPr="006E0C2E" w:rsidRDefault="006E0C2E" w:rsidP="006E0C2E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14:paraId="4AEAFDAF" w14:textId="77777777" w:rsidR="00CD6776" w:rsidRPr="00CD6776" w:rsidRDefault="00CD6776" w:rsidP="00CD6776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C.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ab/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小組分享和老師回饋</w:t>
            </w:r>
          </w:p>
          <w:p w14:paraId="34130E3F" w14:textId="77777777" w:rsidR="00CD6776" w:rsidRPr="00CD6776" w:rsidRDefault="00CD6776" w:rsidP="00CD6776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C1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：透過各組分享討論的結果，達到同學之間彼此交流、辯論以及反思的目的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 xml:space="preserve"> </w:t>
            </w:r>
          </w:p>
          <w:p w14:paraId="440F89EE" w14:textId="77777777" w:rsidR="007471B5" w:rsidRDefault="00CD6776" w:rsidP="00CD6776">
            <w:pPr>
              <w:autoSpaceDE w:val="0"/>
              <w:autoSpaceDN w:val="0"/>
              <w:spacing w:before="13" w:line="400" w:lineRule="exact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C2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：老師針對同學們的發表給予回饋</w:t>
            </w:r>
          </w:p>
          <w:p w14:paraId="144BA0A2" w14:textId="27A37014" w:rsidR="00CD6776" w:rsidRPr="00044B28" w:rsidRDefault="00CD6776" w:rsidP="00CD6776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</w:tc>
      </w:tr>
      <w:tr w:rsidR="008B7980" w:rsidRPr="00044B28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1C16B9A4" w:rsidR="006C6D28" w:rsidRDefault="006E0C2E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5CD1E846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6E0C2E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73364AC8" w:rsidR="008B7980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</w:tr>
      <w:tr w:rsidR="008B7980" w:rsidRPr="00044B28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6D0CBC28" w:rsidR="008B7980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教師回饋</w:t>
            </w:r>
          </w:p>
        </w:tc>
      </w:tr>
      <w:tr w:rsidR="008B7980" w:rsidRPr="00044B28" w14:paraId="76B46AD3" w14:textId="77777777" w:rsidTr="006E0C2E">
        <w:trPr>
          <w:trHeight w:val="1430"/>
        </w:trPr>
        <w:tc>
          <w:tcPr>
            <w:tcW w:w="9644" w:type="dxa"/>
            <w:gridSpan w:val="4"/>
          </w:tcPr>
          <w:p w14:paraId="2C15149C" w14:textId="77777777" w:rsidR="008B7980" w:rsidRDefault="008B7980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lastRenderedPageBreak/>
              <w:t>合作學習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教學流程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：</w:t>
            </w:r>
          </w:p>
          <w:p w14:paraId="6060A55A" w14:textId="07E533E3" w:rsidR="006E0C2E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教師專業授課 </w:t>
            </w:r>
            <w:r w:rsidRPr="006E0C2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 xml:space="preserve"> 小組討論學習 3.發表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討論結果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 xml:space="preserve"> 4. 老師點評</w:t>
            </w:r>
          </w:p>
        </w:tc>
      </w:tr>
      <w:tr w:rsidR="00912EFD" w:rsidRPr="00044B28" w14:paraId="249C664F" w14:textId="77777777" w:rsidTr="00DC111D">
        <w:trPr>
          <w:trHeight w:val="4125"/>
        </w:trPr>
        <w:tc>
          <w:tcPr>
            <w:tcW w:w="9644" w:type="dxa"/>
            <w:gridSpan w:val="4"/>
          </w:tcPr>
          <w:p w14:paraId="60BF43E4" w14:textId="25D2B869" w:rsidR="00AD617F" w:rsidRPr="00044B28" w:rsidRDefault="007D522F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79AEA6A" wp14:editId="0F694819">
                  <wp:simplePos x="0" y="0"/>
                  <wp:positionH relativeFrom="column">
                    <wp:posOffset>3048635</wp:posOffset>
                  </wp:positionH>
                  <wp:positionV relativeFrom="paragraph">
                    <wp:posOffset>330200</wp:posOffset>
                  </wp:positionV>
                  <wp:extent cx="2933700" cy="220027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60" y="21506"/>
                      <wp:lineTo x="2146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9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4874CC" wp14:editId="1FF9642C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283845</wp:posOffset>
                  </wp:positionV>
                  <wp:extent cx="3027680" cy="2270760"/>
                  <wp:effectExtent l="0" t="0" r="127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0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8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785CC50A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4405"/>
        <w:gridCol w:w="1843"/>
        <w:gridCol w:w="1411"/>
      </w:tblGrid>
      <w:tr w:rsidR="008B7980" w14:paraId="63E68017" w14:textId="77777777" w:rsidTr="00D71940">
        <w:trPr>
          <w:trHeight w:val="588"/>
        </w:trPr>
        <w:tc>
          <w:tcPr>
            <w:tcW w:w="1969" w:type="dxa"/>
            <w:vAlign w:val="center"/>
          </w:tcPr>
          <w:p w14:paraId="0B7C6699" w14:textId="52BA5600" w:rsidR="008B7980" w:rsidRDefault="008B7980" w:rsidP="00D7194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405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9308CC" w14:paraId="7E2CA71F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1135F45F" w14:textId="77777777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</w:p>
          <w:p w14:paraId="75265B4C" w14:textId="5B8967F2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  <w:p w14:paraId="2075819D" w14:textId="57FBE252" w:rsidR="009308CC" w:rsidRDefault="009308CC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2</w:t>
            </w:r>
          </w:p>
          <w:p w14:paraId="56FA2B97" w14:textId="77777777" w:rsidR="009308CC" w:rsidRDefault="009308CC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</w:p>
          <w:p w14:paraId="2C38AC8A" w14:textId="56938849" w:rsidR="009308CC" w:rsidRDefault="009308CC" w:rsidP="00157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405" w:type="dxa"/>
            <w:vAlign w:val="center"/>
          </w:tcPr>
          <w:p w14:paraId="153FF836" w14:textId="129FFF7D" w:rsidR="009308CC" w:rsidRDefault="009308CC" w:rsidP="00FF1231">
            <w:pPr>
              <w:spacing w:before="240"/>
              <w:rPr>
                <w:rFonts w:ascii="標楷體" w:eastAsia="標楷體" w:hAnsi="標楷體"/>
              </w:rPr>
            </w:pPr>
            <w:r w:rsidRPr="00EE060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E06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E060B">
              <w:rPr>
                <w:rFonts w:ascii="標楷體" w:eastAsia="標楷體" w:hAnsi="標楷體" w:hint="eastAsia"/>
              </w:rPr>
              <w:t>:</w:t>
            </w:r>
            <w:r w:rsidR="007D522F">
              <w:rPr>
                <w:rFonts w:ascii="標楷體" w:eastAsia="標楷體" w:hAnsi="標楷體" w:hint="eastAsia"/>
              </w:rPr>
              <w:t>電影賞析</w:t>
            </w:r>
          </w:p>
          <w:p w14:paraId="5CC41983" w14:textId="77777777" w:rsidR="00FF1231" w:rsidRDefault="00FF1231" w:rsidP="00FF1231">
            <w:pPr>
              <w:pStyle w:val="ab"/>
              <w:numPr>
                <w:ilvl w:val="0"/>
                <w:numId w:val="16"/>
              </w:numPr>
              <w:ind w:leftChars="0" w:left="360"/>
              <w:rPr>
                <w:rFonts w:ascii="標楷體" w:eastAsia="標楷體" w:hAnsi="標楷體"/>
              </w:rPr>
            </w:pPr>
            <w:r w:rsidRPr="00FF1231">
              <w:rPr>
                <w:rFonts w:ascii="標楷體" w:eastAsia="標楷體" w:hAnsi="標楷體" w:hint="eastAsia"/>
              </w:rPr>
              <w:t>同學在觀賞《0.5mm》電影時，可以從長者、專業照護者或是第三方觀察者的角度去審視</w:t>
            </w:r>
            <w:r w:rsidRPr="00FF1231">
              <w:rPr>
                <w:rFonts w:ascii="標楷體" w:eastAsia="標楷體" w:hAnsi="標楷體" w:hint="eastAsia"/>
              </w:rPr>
              <w:t>社會上</w:t>
            </w:r>
            <w:r w:rsidRPr="00FF1231">
              <w:rPr>
                <w:rFonts w:ascii="標楷體" w:eastAsia="標楷體" w:hAnsi="標楷體" w:hint="eastAsia"/>
              </w:rPr>
              <w:t>長者人權</w:t>
            </w:r>
            <w:r w:rsidRPr="00FF1231">
              <w:rPr>
                <w:rFonts w:ascii="標楷體" w:eastAsia="標楷體" w:hAnsi="標楷體" w:hint="eastAsia"/>
              </w:rPr>
              <w:t>的議題</w:t>
            </w:r>
            <w:r w:rsidRPr="00FF1231">
              <w:rPr>
                <w:rFonts w:ascii="標楷體" w:eastAsia="標楷體" w:hAnsi="標楷體" w:hint="eastAsia"/>
              </w:rPr>
              <w:t>。</w:t>
            </w:r>
          </w:p>
          <w:p w14:paraId="393F6630" w14:textId="77777777" w:rsidR="00FF1231" w:rsidRDefault="00FF1231" w:rsidP="00FF1231">
            <w:pPr>
              <w:pStyle w:val="ab"/>
              <w:numPr>
                <w:ilvl w:val="0"/>
                <w:numId w:val="16"/>
              </w:numPr>
              <w:ind w:leftChars="0" w:left="36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此外，</w:t>
            </w:r>
            <w:proofErr w:type="gramEnd"/>
            <w:r>
              <w:rPr>
                <w:rFonts w:ascii="標楷體" w:eastAsia="標楷體" w:hAnsi="標楷體" w:hint="eastAsia"/>
              </w:rPr>
              <w:t>同學同時得以思考年長者在社會上生存時，可能面臨到的關愛、自治以及尊嚴等相關面向的問題。</w:t>
            </w:r>
          </w:p>
          <w:p w14:paraId="5221ED6F" w14:textId="0F1F279D" w:rsidR="00FF1231" w:rsidRPr="00FF1231" w:rsidRDefault="00FF1231" w:rsidP="00FF1231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A9E8F8A" w14:textId="281D6B32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運用電子</w:t>
            </w:r>
            <w:r w:rsidR="00FF1231">
              <w:rPr>
                <w:rFonts w:ascii="標楷體" w:eastAsia="標楷體" w:hAnsi="標楷體" w:hint="eastAsia"/>
              </w:rPr>
              <w:t>設備</w:t>
            </w:r>
            <w:r>
              <w:rPr>
                <w:rFonts w:ascii="標楷體" w:eastAsia="標楷體" w:hAnsi="標楷體" w:hint="eastAsia"/>
              </w:rPr>
              <w:t>等現代化工具，進行</w:t>
            </w:r>
            <w:r w:rsidR="00FF1231">
              <w:rPr>
                <w:rFonts w:ascii="標楷體" w:eastAsia="標楷體" w:hAnsi="標楷體" w:hint="eastAsia"/>
              </w:rPr>
              <w:t>與課程主題相關之電影</w:t>
            </w:r>
            <w:r>
              <w:rPr>
                <w:rFonts w:ascii="標楷體" w:eastAsia="標楷體" w:hAnsi="標楷體" w:hint="eastAsia"/>
              </w:rPr>
              <w:t>的</w:t>
            </w:r>
            <w:r w:rsidR="00FF1231">
              <w:rPr>
                <w:rFonts w:ascii="標楷體" w:eastAsia="標楷體" w:hAnsi="標楷體" w:hint="eastAsia"/>
              </w:rPr>
              <w:t>播放</w:t>
            </w:r>
            <w:r>
              <w:rPr>
                <w:rFonts w:ascii="標楷體" w:eastAsia="標楷體" w:hAnsi="標楷體" w:hint="eastAsia"/>
              </w:rPr>
              <w:t>，使學生可以</w:t>
            </w:r>
            <w:r w:rsidR="00FF1231">
              <w:rPr>
                <w:rFonts w:ascii="標楷體" w:eastAsia="標楷體" w:hAnsi="標楷體" w:hint="eastAsia"/>
              </w:rPr>
              <w:t>高效率觀賞電影，並從中學習和反思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1" w:type="dxa"/>
            <w:vAlign w:val="center"/>
          </w:tcPr>
          <w:p w14:paraId="2FF5A7A1" w14:textId="1E263846" w:rsidR="009308CC" w:rsidRDefault="00C272ED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="00DC111D"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4399D5B0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40F43BC6" w14:textId="2EEE999B" w:rsidR="009308CC" w:rsidRDefault="009308CC" w:rsidP="00A9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15704A">
              <w:rPr>
                <w:rFonts w:ascii="標楷體" w:eastAsia="標楷體" w:hAnsi="標楷體"/>
              </w:rPr>
              <w:t>3</w:t>
            </w:r>
          </w:p>
          <w:p w14:paraId="76464CF2" w14:textId="4DD8A4BD" w:rsidR="0015704A" w:rsidRDefault="0015704A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  <w:p w14:paraId="74A5F7D6" w14:textId="12879405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="00361D5D">
              <w:rPr>
                <w:rFonts w:ascii="標楷體" w:eastAsia="標楷體" w:hAnsi="標楷體"/>
              </w:rPr>
              <w:t>2</w:t>
            </w:r>
          </w:p>
          <w:p w14:paraId="1E21D5F0" w14:textId="6F416BA4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="00361D5D">
              <w:rPr>
                <w:rFonts w:ascii="標楷體" w:eastAsia="標楷體" w:hAnsi="標楷體"/>
              </w:rPr>
              <w:t>3</w:t>
            </w:r>
          </w:p>
          <w:p w14:paraId="13192225" w14:textId="03D208C5" w:rsidR="00A91DF8" w:rsidRDefault="00361D5D" w:rsidP="00157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B4</w:t>
            </w:r>
          </w:p>
        </w:tc>
        <w:tc>
          <w:tcPr>
            <w:tcW w:w="4405" w:type="dxa"/>
            <w:vAlign w:val="center"/>
          </w:tcPr>
          <w:p w14:paraId="463FA3A2" w14:textId="77777777" w:rsidR="009308CC" w:rsidRDefault="009308CC" w:rsidP="00FF1231">
            <w:pPr>
              <w:pStyle w:val="Default"/>
              <w:spacing w:before="24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活動二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小組討論</w:t>
            </w:r>
          </w:p>
          <w:p w14:paraId="12754E8D" w14:textId="6D07E630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將</w:t>
            </w:r>
            <w:r w:rsidR="0015704A">
              <w:rPr>
                <w:rFonts w:hint="eastAsia"/>
                <w:sz w:val="23"/>
                <w:szCs w:val="23"/>
              </w:rPr>
              <w:t>全班同學分為</w:t>
            </w:r>
            <w:r w:rsidR="00DC111D">
              <w:rPr>
                <w:rFonts w:hint="eastAsia"/>
                <w:sz w:val="23"/>
                <w:szCs w:val="23"/>
              </w:rPr>
              <w:t>三到四</w:t>
            </w:r>
            <w:r>
              <w:rPr>
                <w:rFonts w:hint="eastAsia"/>
                <w:sz w:val="23"/>
                <w:szCs w:val="23"/>
              </w:rPr>
              <w:t>人</w:t>
            </w:r>
            <w:proofErr w:type="gramStart"/>
            <w:r>
              <w:rPr>
                <w:rFonts w:hint="eastAsia"/>
                <w:sz w:val="23"/>
                <w:szCs w:val="23"/>
              </w:rPr>
              <w:t>一</w:t>
            </w:r>
            <w:proofErr w:type="gramEnd"/>
            <w:r>
              <w:rPr>
                <w:rFonts w:hint="eastAsia"/>
                <w:sz w:val="23"/>
                <w:szCs w:val="23"/>
              </w:rPr>
              <w:t>小組進行討論</w:t>
            </w:r>
          </w:p>
          <w:p w14:paraId="7ECA1418" w14:textId="3CD7D64B" w:rsidR="0015704A" w:rsidRDefault="0015704A" w:rsidP="009308CC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同學討論「</w:t>
            </w:r>
            <w:r w:rsidR="00FF1231" w:rsidRPr="00FF1231">
              <w:rPr>
                <w:rFonts w:hint="eastAsia"/>
                <w:sz w:val="23"/>
                <w:szCs w:val="23"/>
              </w:rPr>
              <w:t>為什麼電影中</w:t>
            </w:r>
            <w:r w:rsidR="00FF1231">
              <w:rPr>
                <w:rFonts w:hint="eastAsia"/>
                <w:sz w:val="23"/>
                <w:szCs w:val="23"/>
              </w:rPr>
              <w:t>與失智祖父同住的</w:t>
            </w:r>
            <w:r w:rsidR="00FF1231" w:rsidRPr="00FF1231">
              <w:rPr>
                <w:rFonts w:hint="eastAsia"/>
                <w:sz w:val="23"/>
                <w:szCs w:val="23"/>
              </w:rPr>
              <w:t>女孩</w:t>
            </w:r>
            <w:r w:rsidR="00FF1231">
              <w:rPr>
                <w:rFonts w:hint="eastAsia"/>
                <w:sz w:val="23"/>
                <w:szCs w:val="23"/>
              </w:rPr>
              <w:t>，會</w:t>
            </w:r>
            <w:r w:rsidR="00FF1231" w:rsidRPr="00FF1231">
              <w:rPr>
                <w:rFonts w:hint="eastAsia"/>
                <w:sz w:val="23"/>
                <w:szCs w:val="23"/>
              </w:rPr>
              <w:t>被當作是男生養育成人？</w:t>
            </w:r>
            <w:r w:rsidRPr="0015704A">
              <w:rPr>
                <w:rFonts w:hint="eastAsia"/>
                <w:sz w:val="23"/>
                <w:szCs w:val="23"/>
              </w:rPr>
              <w:t>」問題</w:t>
            </w:r>
          </w:p>
          <w:p w14:paraId="4A349D2F" w14:textId="22E93F3E" w:rsidR="009308CC" w:rsidRDefault="009308CC" w:rsidP="009308CC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從</w:t>
            </w:r>
            <w:r w:rsidR="0015704A">
              <w:rPr>
                <w:rFonts w:hint="eastAsia"/>
                <w:sz w:val="23"/>
                <w:szCs w:val="23"/>
              </w:rPr>
              <w:t>不同科系背景下的角度，</w:t>
            </w:r>
            <w:r w:rsidR="00A91DF8">
              <w:rPr>
                <w:rFonts w:hint="eastAsia"/>
                <w:sz w:val="23"/>
                <w:szCs w:val="23"/>
              </w:rPr>
              <w:t>以</w:t>
            </w:r>
            <w:r>
              <w:rPr>
                <w:rFonts w:hint="eastAsia"/>
                <w:sz w:val="23"/>
                <w:szCs w:val="23"/>
              </w:rPr>
              <w:t>問題導向學習的</w:t>
            </w:r>
            <w:r w:rsidR="00A91DF8">
              <w:rPr>
                <w:rFonts w:hint="eastAsia"/>
                <w:sz w:val="23"/>
                <w:szCs w:val="23"/>
              </w:rPr>
              <w:t>方式討論</w:t>
            </w:r>
            <w:r w:rsidR="0015704A">
              <w:rPr>
                <w:rFonts w:hint="eastAsia"/>
                <w:sz w:val="23"/>
                <w:szCs w:val="23"/>
              </w:rPr>
              <w:t>問題</w:t>
            </w:r>
            <w:r w:rsidR="00A91DF8">
              <w:rPr>
                <w:rFonts w:hint="eastAsia"/>
                <w:sz w:val="23"/>
                <w:szCs w:val="23"/>
              </w:rPr>
              <w:t>中，</w:t>
            </w:r>
            <w:r w:rsidR="00FF1231">
              <w:rPr>
                <w:rFonts w:hint="eastAsia"/>
                <w:sz w:val="23"/>
                <w:szCs w:val="23"/>
              </w:rPr>
              <w:t>所隱含之長者人權</w:t>
            </w:r>
            <w:r w:rsidR="00A91DF8">
              <w:rPr>
                <w:rFonts w:hint="eastAsia"/>
                <w:sz w:val="23"/>
                <w:szCs w:val="23"/>
              </w:rPr>
              <w:t>議題</w:t>
            </w:r>
          </w:p>
          <w:p w14:paraId="5F7F0151" w14:textId="4ED62D03" w:rsidR="009308CC" w:rsidRPr="00237503" w:rsidRDefault="009308CC" w:rsidP="009308CC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利用</w:t>
            </w:r>
            <w:r w:rsidR="00FF1231">
              <w:rPr>
                <w:rFonts w:hint="eastAsia"/>
                <w:sz w:val="23"/>
                <w:szCs w:val="23"/>
              </w:rPr>
              <w:t>學生來自</w:t>
            </w:r>
            <w:r>
              <w:rPr>
                <w:rFonts w:hint="eastAsia"/>
                <w:sz w:val="23"/>
                <w:szCs w:val="23"/>
              </w:rPr>
              <w:t>不同</w:t>
            </w:r>
            <w:r w:rsidR="00FF1231">
              <w:rPr>
                <w:rFonts w:hint="eastAsia"/>
                <w:sz w:val="23"/>
                <w:szCs w:val="23"/>
              </w:rPr>
              <w:t>科系的</w:t>
            </w:r>
            <w:r>
              <w:rPr>
                <w:rFonts w:hint="eastAsia"/>
                <w:sz w:val="23"/>
                <w:szCs w:val="23"/>
              </w:rPr>
              <w:t>專業角度</w:t>
            </w:r>
            <w:r w:rsidR="0015704A">
              <w:rPr>
                <w:rFonts w:hint="eastAsia"/>
                <w:sz w:val="23"/>
                <w:szCs w:val="23"/>
              </w:rPr>
              <w:t>來</w:t>
            </w:r>
            <w:r>
              <w:rPr>
                <w:rFonts w:hint="eastAsia"/>
                <w:sz w:val="23"/>
                <w:szCs w:val="23"/>
              </w:rPr>
              <w:t>提出</w:t>
            </w:r>
            <w:r w:rsidR="0015704A">
              <w:rPr>
                <w:rFonts w:hint="eastAsia"/>
                <w:sz w:val="23"/>
                <w:szCs w:val="23"/>
              </w:rPr>
              <w:t>針對</w:t>
            </w:r>
            <w:r>
              <w:rPr>
                <w:rFonts w:hint="eastAsia"/>
                <w:sz w:val="23"/>
                <w:szCs w:val="23"/>
              </w:rPr>
              <w:t>問題的</w:t>
            </w:r>
            <w:r w:rsidR="0015704A">
              <w:rPr>
                <w:rFonts w:hint="eastAsia"/>
                <w:sz w:val="23"/>
                <w:szCs w:val="23"/>
              </w:rPr>
              <w:t>各種</w:t>
            </w:r>
            <w:r w:rsidR="00FF1231">
              <w:rPr>
                <w:rFonts w:hint="eastAsia"/>
                <w:sz w:val="23"/>
                <w:szCs w:val="23"/>
              </w:rPr>
              <w:t>成因及其關注的面向</w:t>
            </w:r>
          </w:p>
        </w:tc>
        <w:tc>
          <w:tcPr>
            <w:tcW w:w="1843" w:type="dxa"/>
            <w:vAlign w:val="center"/>
          </w:tcPr>
          <w:p w14:paraId="26627A30" w14:textId="12B1BBAC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學生利用</w:t>
            </w:r>
            <w:r w:rsidR="002957F3">
              <w:rPr>
                <w:rFonts w:ascii="標楷體" w:eastAsia="標楷體" w:hAnsi="標楷體" w:hint="eastAsia"/>
              </w:rPr>
              <w:t>教室內的</w:t>
            </w:r>
            <w:r>
              <w:rPr>
                <w:rFonts w:ascii="標楷體" w:eastAsia="標楷體" w:hAnsi="標楷體" w:hint="eastAsia"/>
              </w:rPr>
              <w:t>電腦進行資料查找、蒐集</w:t>
            </w:r>
            <w:r w:rsidR="00A91DF8">
              <w:rPr>
                <w:rFonts w:ascii="標楷體" w:eastAsia="標楷體" w:hAnsi="標楷體" w:hint="eastAsia"/>
              </w:rPr>
              <w:t>和</w:t>
            </w:r>
            <w:r>
              <w:rPr>
                <w:rFonts w:ascii="標楷體" w:eastAsia="標楷體" w:hAnsi="標楷體" w:hint="eastAsia"/>
              </w:rPr>
              <w:t>分類等，提高學生學習效率及能妥善保存並且高效分享。</w:t>
            </w:r>
          </w:p>
        </w:tc>
        <w:tc>
          <w:tcPr>
            <w:tcW w:w="1411" w:type="dxa"/>
            <w:vAlign w:val="center"/>
          </w:tcPr>
          <w:p w14:paraId="2AF63D49" w14:textId="4F2BE62C" w:rsidR="009308CC" w:rsidRDefault="00DC111D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75D17F33" w14:textId="77777777" w:rsidTr="00D71940">
        <w:trPr>
          <w:trHeight w:val="1425"/>
        </w:trPr>
        <w:tc>
          <w:tcPr>
            <w:tcW w:w="1969" w:type="dxa"/>
            <w:vAlign w:val="center"/>
          </w:tcPr>
          <w:p w14:paraId="5D63AC19" w14:textId="2590E485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A</w:t>
            </w:r>
            <w:r w:rsidR="009308CC">
              <w:rPr>
                <w:rFonts w:ascii="標楷體" w:eastAsia="標楷體" w:hAnsi="標楷體"/>
              </w:rPr>
              <w:t>1</w:t>
            </w:r>
          </w:p>
          <w:p w14:paraId="2580E256" w14:textId="2D6A3424" w:rsidR="009308CC" w:rsidRDefault="00361D5D" w:rsidP="0036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B3</w:t>
            </w:r>
          </w:p>
          <w:p w14:paraId="5A7ED970" w14:textId="77777777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B4</w:t>
            </w:r>
          </w:p>
          <w:p w14:paraId="62D743CB" w14:textId="77777777" w:rsidR="00A91DF8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="00361D5D">
              <w:rPr>
                <w:rFonts w:ascii="標楷體" w:eastAsia="標楷體" w:hAnsi="標楷體"/>
              </w:rPr>
              <w:t>1</w:t>
            </w:r>
          </w:p>
          <w:p w14:paraId="2F358836" w14:textId="77777777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</w:p>
          <w:p w14:paraId="5C77CFBD" w14:textId="18327A3E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C3</w:t>
            </w:r>
          </w:p>
        </w:tc>
        <w:tc>
          <w:tcPr>
            <w:tcW w:w="4405" w:type="dxa"/>
            <w:vAlign w:val="center"/>
          </w:tcPr>
          <w:p w14:paraId="7B695EF9" w14:textId="09F954D0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活動三</w:t>
            </w:r>
            <w:r>
              <w:rPr>
                <w:sz w:val="23"/>
                <w:szCs w:val="23"/>
              </w:rPr>
              <w:t>:</w:t>
            </w:r>
            <w:r w:rsidR="00C272ED">
              <w:rPr>
                <w:rFonts w:hint="eastAsia"/>
                <w:sz w:val="23"/>
                <w:szCs w:val="23"/>
              </w:rPr>
              <w:t>小組發表討論結果</w:t>
            </w:r>
            <w:r>
              <w:rPr>
                <w:sz w:val="23"/>
                <w:szCs w:val="23"/>
              </w:rPr>
              <w:t xml:space="preserve"> </w:t>
            </w:r>
          </w:p>
          <w:p w14:paraId="629F74A1" w14:textId="51891A2C" w:rsidR="0015704A" w:rsidRPr="0015704A" w:rsidRDefault="0015704A" w:rsidP="0015704A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各組依序派代表進行分享其討論的結果</w:t>
            </w:r>
            <w:r w:rsidR="00C272ED">
              <w:rPr>
                <w:rFonts w:hint="eastAsia"/>
                <w:sz w:val="23"/>
                <w:szCs w:val="23"/>
              </w:rPr>
              <w:t>，包括針對老師所提出之問題的答案，以及問題背後所隱含之議題</w:t>
            </w:r>
          </w:p>
          <w:p w14:paraId="1A4A1F3B" w14:textId="6E01F0C1" w:rsidR="0015704A" w:rsidRPr="0015704A" w:rsidRDefault="0015704A" w:rsidP="0015704A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其他小組</w:t>
            </w:r>
            <w:r w:rsidR="00C272ED">
              <w:rPr>
                <w:rFonts w:hint="eastAsia"/>
                <w:sz w:val="23"/>
                <w:szCs w:val="23"/>
              </w:rPr>
              <w:t>仔細</w:t>
            </w:r>
            <w:r w:rsidRPr="0015704A">
              <w:rPr>
                <w:rFonts w:hint="eastAsia"/>
                <w:sz w:val="23"/>
                <w:szCs w:val="23"/>
              </w:rPr>
              <w:t>聆聽並且</w:t>
            </w:r>
            <w:r w:rsidR="00C272ED">
              <w:rPr>
                <w:rFonts w:hint="eastAsia"/>
                <w:sz w:val="23"/>
                <w:szCs w:val="23"/>
              </w:rPr>
              <w:t>對他人的報告</w:t>
            </w:r>
            <w:r w:rsidRPr="0015704A">
              <w:rPr>
                <w:rFonts w:hint="eastAsia"/>
                <w:sz w:val="23"/>
                <w:szCs w:val="23"/>
              </w:rPr>
              <w:t>提出疑問</w:t>
            </w:r>
            <w:r w:rsidR="00C272ED">
              <w:rPr>
                <w:rFonts w:hint="eastAsia"/>
                <w:sz w:val="23"/>
                <w:szCs w:val="23"/>
              </w:rPr>
              <w:t>或是討論</w:t>
            </w:r>
          </w:p>
          <w:p w14:paraId="289CCCA3" w14:textId="77777777" w:rsidR="0015704A" w:rsidRPr="0015704A" w:rsidRDefault="0015704A" w:rsidP="0015704A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老師針對報告小組分享的內容提出反饋或是疑問</w:t>
            </w:r>
          </w:p>
          <w:p w14:paraId="718BDA5C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</w:p>
          <w:p w14:paraId="1D44F209" w14:textId="77777777" w:rsidR="009308CC" w:rsidRPr="00EE060B" w:rsidRDefault="009308CC" w:rsidP="009308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79060B6C" w14:textId="77777777" w:rsidR="009308CC" w:rsidRPr="00CB22DD" w:rsidRDefault="009308CC" w:rsidP="009308CC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訓練上台同學的口條、台風、表達能力</w:t>
            </w:r>
          </w:p>
          <w:p w14:paraId="77F12B5D" w14:textId="03246FA4" w:rsidR="009308CC" w:rsidRPr="00CB22DD" w:rsidRDefault="009308CC" w:rsidP="009308CC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對於他人的</w:t>
            </w:r>
            <w:r w:rsidR="00A91DF8">
              <w:rPr>
                <w:rFonts w:ascii="標楷體" w:eastAsia="標楷體" w:hAnsi="標楷體" w:hint="eastAsia"/>
              </w:rPr>
              <w:t>報</w:t>
            </w:r>
            <w:r w:rsidRPr="00CB22DD">
              <w:rPr>
                <w:rFonts w:ascii="標楷體" w:eastAsia="標楷體" w:hAnsi="標楷體" w:hint="eastAsia"/>
              </w:rPr>
              <w:t>告能夠</w:t>
            </w:r>
            <w:r w:rsidR="00A91DF8">
              <w:rPr>
                <w:rFonts w:ascii="標楷體" w:eastAsia="標楷體" w:hAnsi="標楷體" w:hint="eastAsia"/>
              </w:rPr>
              <w:t>專心</w:t>
            </w:r>
            <w:r w:rsidRPr="00CB22DD">
              <w:rPr>
                <w:rFonts w:ascii="標楷體" w:eastAsia="標楷體" w:hAnsi="標楷體" w:hint="eastAsia"/>
              </w:rPr>
              <w:t>聆聽並且尊重發言</w:t>
            </w:r>
          </w:p>
          <w:p w14:paraId="7A1975CF" w14:textId="77777777" w:rsidR="009308CC" w:rsidRPr="00CB22DD" w:rsidRDefault="009308CC" w:rsidP="009308CC">
            <w:pPr>
              <w:pStyle w:val="ab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對於內容有批判思考的能力，並且能夠主動提出相關看法加以討論</w:t>
            </w:r>
          </w:p>
        </w:tc>
        <w:tc>
          <w:tcPr>
            <w:tcW w:w="1411" w:type="dxa"/>
            <w:vAlign w:val="center"/>
          </w:tcPr>
          <w:p w14:paraId="3DC97D1C" w14:textId="5F66327E" w:rsidR="009308CC" w:rsidRDefault="00DC111D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4E3F6D3A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5BD05CC5" w14:textId="77777777" w:rsidR="00361D5D" w:rsidRDefault="0015704A" w:rsidP="0036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C1</w:t>
            </w:r>
          </w:p>
          <w:p w14:paraId="07627740" w14:textId="17107DA1" w:rsidR="0015704A" w:rsidRDefault="0015704A" w:rsidP="00361D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</w:p>
        </w:tc>
        <w:tc>
          <w:tcPr>
            <w:tcW w:w="4405" w:type="dxa"/>
            <w:vAlign w:val="center"/>
          </w:tcPr>
          <w:p w14:paraId="6785770A" w14:textId="77777777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 w:rsidRPr="00EE060B">
              <w:rPr>
                <w:rFonts w:hint="eastAsia"/>
                <w:sz w:val="23"/>
                <w:szCs w:val="23"/>
              </w:rPr>
              <w:t>活動四:</w:t>
            </w:r>
            <w:r>
              <w:rPr>
                <w:rFonts w:hint="eastAsia"/>
                <w:sz w:val="23"/>
                <w:szCs w:val="23"/>
              </w:rPr>
              <w:t>老師點評</w:t>
            </w:r>
          </w:p>
          <w:p w14:paraId="06349B98" w14:textId="11BF7842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老師對於同學</w:t>
            </w:r>
            <w:r w:rsidR="00C272ED">
              <w:rPr>
                <w:rFonts w:hint="eastAsia"/>
                <w:sz w:val="23"/>
                <w:szCs w:val="23"/>
              </w:rPr>
              <w:t>的</w:t>
            </w:r>
            <w:r>
              <w:rPr>
                <w:rFonts w:hint="eastAsia"/>
                <w:sz w:val="23"/>
                <w:szCs w:val="23"/>
              </w:rPr>
              <w:t>討論進行點評，讚許創意及優良之處，並且提出各組的優點，以供他組進行學習。</w:t>
            </w:r>
          </w:p>
        </w:tc>
        <w:tc>
          <w:tcPr>
            <w:tcW w:w="1843" w:type="dxa"/>
            <w:vAlign w:val="center"/>
          </w:tcPr>
          <w:p w14:paraId="2B41CB58" w14:textId="77777777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學生於課後進行報告的修正，並且於下次課程前上傳資料庫。</w:t>
            </w:r>
          </w:p>
        </w:tc>
        <w:tc>
          <w:tcPr>
            <w:tcW w:w="1411" w:type="dxa"/>
            <w:vAlign w:val="center"/>
          </w:tcPr>
          <w:p w14:paraId="1622C07E" w14:textId="77777777" w:rsidR="009308CC" w:rsidRDefault="009308CC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【合作學習教學法】</w:t>
      </w:r>
    </w:p>
    <w:p w14:paraId="3D247AA9" w14:textId="3960B7C7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1. </w:t>
      </w:r>
      <w:r w:rsidRPr="00044B28">
        <w:rPr>
          <w:rFonts w:eastAsia="標楷體"/>
          <w:sz w:val="28"/>
          <w:szCs w:val="28"/>
          <w:u w:val="single"/>
        </w:rPr>
        <w:t>共同學習法</w:t>
      </w:r>
    </w:p>
    <w:p w14:paraId="3B827E43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由</w:t>
      </w:r>
      <w:r w:rsidRPr="00044B28">
        <w:rPr>
          <w:rFonts w:eastAsia="標楷體"/>
          <w:sz w:val="28"/>
          <w:szCs w:val="28"/>
        </w:rPr>
        <w:t xml:space="preserve"> 2 </w:t>
      </w:r>
      <w:r w:rsidRPr="00044B28">
        <w:rPr>
          <w:rFonts w:eastAsia="標楷體"/>
          <w:sz w:val="28"/>
          <w:szCs w:val="28"/>
        </w:rPr>
        <w:t>位以上學生組成異質團體，共同</w:t>
      </w:r>
      <w:proofErr w:type="gramStart"/>
      <w:r w:rsidRPr="00044B28">
        <w:rPr>
          <w:rFonts w:eastAsia="標楷體"/>
          <w:sz w:val="28"/>
          <w:szCs w:val="28"/>
        </w:rPr>
        <w:t>研</w:t>
      </w:r>
      <w:proofErr w:type="gramEnd"/>
      <w:r w:rsidRPr="00044B28">
        <w:rPr>
          <w:rFonts w:eastAsia="標楷體"/>
          <w:sz w:val="28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2. </w:t>
      </w:r>
      <w:r w:rsidRPr="00044B28">
        <w:rPr>
          <w:rFonts w:eastAsia="標楷體"/>
          <w:sz w:val="28"/>
          <w:szCs w:val="28"/>
          <w:u w:val="single"/>
        </w:rPr>
        <w:t>團體探究法</w:t>
      </w:r>
    </w:p>
    <w:p w14:paraId="676A5E6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3. </w:t>
      </w:r>
      <w:r w:rsidRPr="00044B28">
        <w:rPr>
          <w:rFonts w:eastAsia="標楷體"/>
          <w:sz w:val="28"/>
          <w:szCs w:val="28"/>
          <w:u w:val="single"/>
        </w:rPr>
        <w:t>拼圖法</w:t>
      </w:r>
    </w:p>
    <w:p w14:paraId="066462E4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將相同學習材料分給各小組，各小組負責相同主題的成員先組成專家小組共同</w:t>
      </w:r>
      <w:r w:rsidRPr="00044B28">
        <w:rPr>
          <w:rFonts w:eastAsia="標楷體"/>
          <w:sz w:val="28"/>
          <w:szCs w:val="28"/>
        </w:rPr>
        <w:lastRenderedPageBreak/>
        <w:t>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4. </w:t>
      </w:r>
      <w:r w:rsidRPr="00044B28">
        <w:rPr>
          <w:rFonts w:eastAsia="標楷體"/>
          <w:sz w:val="28"/>
          <w:szCs w:val="28"/>
          <w:u w:val="single"/>
        </w:rPr>
        <w:t>學生小組成就區分法</w:t>
      </w:r>
    </w:p>
    <w:p w14:paraId="2D1632D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5. </w:t>
      </w:r>
      <w:r w:rsidRPr="00044B28">
        <w:rPr>
          <w:rFonts w:eastAsia="標楷體"/>
          <w:sz w:val="28"/>
          <w:szCs w:val="28"/>
          <w:u w:val="single"/>
        </w:rPr>
        <w:t>小組遊戲競賽法</w:t>
      </w:r>
    </w:p>
    <w:p w14:paraId="280A3CB1" w14:textId="2E0ABDCB" w:rsidR="00084877" w:rsidRPr="002268AF" w:rsidRDefault="00125152" w:rsidP="00044B28">
      <w:pPr>
        <w:rPr>
          <w:rFonts w:eastAsia="標楷體"/>
        </w:rPr>
      </w:pPr>
      <w:r w:rsidRPr="00044B28">
        <w:rPr>
          <w:rFonts w:eastAsia="標楷體"/>
          <w:sz w:val="28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2268AF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776B" w14:textId="77777777" w:rsidR="003267AB" w:rsidRDefault="003267AB">
      <w:r>
        <w:separator/>
      </w:r>
    </w:p>
  </w:endnote>
  <w:endnote w:type="continuationSeparator" w:id="0">
    <w:p w14:paraId="29D0D07F" w14:textId="77777777" w:rsidR="003267AB" w:rsidRDefault="0032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78709" w14:textId="77777777" w:rsidR="003267AB" w:rsidRDefault="003267AB">
      <w:r>
        <w:separator/>
      </w:r>
    </w:p>
  </w:footnote>
  <w:footnote w:type="continuationSeparator" w:id="0">
    <w:p w14:paraId="439A467B" w14:textId="77777777" w:rsidR="003267AB" w:rsidRDefault="0032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A742F0"/>
    <w:multiLevelType w:val="hybridMultilevel"/>
    <w:tmpl w:val="DFF8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5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0E32A9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462186"/>
    <w:multiLevelType w:val="hybridMultilevel"/>
    <w:tmpl w:val="10EC7506"/>
    <w:lvl w:ilvl="0" w:tplc="4BBCEAA2">
      <w:start w:val="1"/>
      <w:numFmt w:val="upperLetter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2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C64A2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5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44B28"/>
    <w:rsid w:val="00044FA6"/>
    <w:rsid w:val="000518C4"/>
    <w:rsid w:val="00053C88"/>
    <w:rsid w:val="00053F35"/>
    <w:rsid w:val="000606AC"/>
    <w:rsid w:val="000625A2"/>
    <w:rsid w:val="000628D3"/>
    <w:rsid w:val="00073158"/>
    <w:rsid w:val="00080F51"/>
    <w:rsid w:val="00084877"/>
    <w:rsid w:val="000A6A09"/>
    <w:rsid w:val="000B43B9"/>
    <w:rsid w:val="000C04D4"/>
    <w:rsid w:val="000C39D3"/>
    <w:rsid w:val="000D2838"/>
    <w:rsid w:val="000D5E7B"/>
    <w:rsid w:val="000E0931"/>
    <w:rsid w:val="000F6A0B"/>
    <w:rsid w:val="00106305"/>
    <w:rsid w:val="0011003C"/>
    <w:rsid w:val="00110C49"/>
    <w:rsid w:val="0011305B"/>
    <w:rsid w:val="00125152"/>
    <w:rsid w:val="00126F39"/>
    <w:rsid w:val="00143DAA"/>
    <w:rsid w:val="0014568E"/>
    <w:rsid w:val="0015098C"/>
    <w:rsid w:val="00153912"/>
    <w:rsid w:val="0015704A"/>
    <w:rsid w:val="0016256F"/>
    <w:rsid w:val="0019108E"/>
    <w:rsid w:val="001A3603"/>
    <w:rsid w:val="001B2B8E"/>
    <w:rsid w:val="001B4F7C"/>
    <w:rsid w:val="001C2DEA"/>
    <w:rsid w:val="001C368E"/>
    <w:rsid w:val="001C64E3"/>
    <w:rsid w:val="001E147A"/>
    <w:rsid w:val="001F4F3A"/>
    <w:rsid w:val="00201215"/>
    <w:rsid w:val="00201C65"/>
    <w:rsid w:val="002137F5"/>
    <w:rsid w:val="002238A5"/>
    <w:rsid w:val="002268AF"/>
    <w:rsid w:val="002277A6"/>
    <w:rsid w:val="00230F7B"/>
    <w:rsid w:val="002475EE"/>
    <w:rsid w:val="002512F5"/>
    <w:rsid w:val="00252185"/>
    <w:rsid w:val="002522FC"/>
    <w:rsid w:val="00263216"/>
    <w:rsid w:val="00267D4C"/>
    <w:rsid w:val="00267E21"/>
    <w:rsid w:val="002957F3"/>
    <w:rsid w:val="002A1CCD"/>
    <w:rsid w:val="002A30D5"/>
    <w:rsid w:val="002A6E4D"/>
    <w:rsid w:val="002C163C"/>
    <w:rsid w:val="002C7E8B"/>
    <w:rsid w:val="002D16EA"/>
    <w:rsid w:val="002E0F65"/>
    <w:rsid w:val="002E1715"/>
    <w:rsid w:val="002F2EC3"/>
    <w:rsid w:val="00300B6F"/>
    <w:rsid w:val="003038FC"/>
    <w:rsid w:val="003112E4"/>
    <w:rsid w:val="00316E44"/>
    <w:rsid w:val="003267AB"/>
    <w:rsid w:val="00326CC2"/>
    <w:rsid w:val="00334189"/>
    <w:rsid w:val="003444E4"/>
    <w:rsid w:val="00347A1D"/>
    <w:rsid w:val="00352394"/>
    <w:rsid w:val="003574E2"/>
    <w:rsid w:val="00361135"/>
    <w:rsid w:val="00361D5D"/>
    <w:rsid w:val="00375B59"/>
    <w:rsid w:val="00387EDD"/>
    <w:rsid w:val="003A1E7F"/>
    <w:rsid w:val="003A79CA"/>
    <w:rsid w:val="003B0B6A"/>
    <w:rsid w:val="003B467F"/>
    <w:rsid w:val="003C6797"/>
    <w:rsid w:val="003E2A99"/>
    <w:rsid w:val="003F2F17"/>
    <w:rsid w:val="003F65C0"/>
    <w:rsid w:val="00402B0F"/>
    <w:rsid w:val="00417287"/>
    <w:rsid w:val="00433346"/>
    <w:rsid w:val="00434B8D"/>
    <w:rsid w:val="00445498"/>
    <w:rsid w:val="00456E61"/>
    <w:rsid w:val="0046248C"/>
    <w:rsid w:val="00464616"/>
    <w:rsid w:val="004715DF"/>
    <w:rsid w:val="004816C2"/>
    <w:rsid w:val="00491321"/>
    <w:rsid w:val="00496F34"/>
    <w:rsid w:val="004A06DB"/>
    <w:rsid w:val="004A1963"/>
    <w:rsid w:val="004A1A4B"/>
    <w:rsid w:val="004A6442"/>
    <w:rsid w:val="004B01D4"/>
    <w:rsid w:val="004B2B1B"/>
    <w:rsid w:val="004B53DC"/>
    <w:rsid w:val="004B5A27"/>
    <w:rsid w:val="004C39C1"/>
    <w:rsid w:val="004D3D46"/>
    <w:rsid w:val="004D4628"/>
    <w:rsid w:val="00501873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B48AA"/>
    <w:rsid w:val="005C5483"/>
    <w:rsid w:val="005D3D40"/>
    <w:rsid w:val="005D5B5A"/>
    <w:rsid w:val="005D5F0C"/>
    <w:rsid w:val="005F22CB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70B7B"/>
    <w:rsid w:val="00676575"/>
    <w:rsid w:val="00691BCD"/>
    <w:rsid w:val="006A0C16"/>
    <w:rsid w:val="006A73E5"/>
    <w:rsid w:val="006C01E0"/>
    <w:rsid w:val="006C1989"/>
    <w:rsid w:val="006C521F"/>
    <w:rsid w:val="006C6D28"/>
    <w:rsid w:val="006D0F6E"/>
    <w:rsid w:val="006D2314"/>
    <w:rsid w:val="006D23BC"/>
    <w:rsid w:val="006D5916"/>
    <w:rsid w:val="006E0C2E"/>
    <w:rsid w:val="007005FC"/>
    <w:rsid w:val="00713126"/>
    <w:rsid w:val="00713202"/>
    <w:rsid w:val="00717EB6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63C6"/>
    <w:rsid w:val="00766B14"/>
    <w:rsid w:val="0076771E"/>
    <w:rsid w:val="00767C44"/>
    <w:rsid w:val="007756CC"/>
    <w:rsid w:val="00786DE9"/>
    <w:rsid w:val="00791D45"/>
    <w:rsid w:val="007A3D0C"/>
    <w:rsid w:val="007A7336"/>
    <w:rsid w:val="007B041E"/>
    <w:rsid w:val="007B7D47"/>
    <w:rsid w:val="007C223C"/>
    <w:rsid w:val="007C3411"/>
    <w:rsid w:val="007C4D01"/>
    <w:rsid w:val="007D09F7"/>
    <w:rsid w:val="007D522F"/>
    <w:rsid w:val="007E38C8"/>
    <w:rsid w:val="007E5D3E"/>
    <w:rsid w:val="007E5FDF"/>
    <w:rsid w:val="007E7010"/>
    <w:rsid w:val="007F0455"/>
    <w:rsid w:val="007F1B53"/>
    <w:rsid w:val="007F41F8"/>
    <w:rsid w:val="007F4AF8"/>
    <w:rsid w:val="008112F9"/>
    <w:rsid w:val="00816739"/>
    <w:rsid w:val="00820615"/>
    <w:rsid w:val="00827E98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B07E7"/>
    <w:rsid w:val="008B7980"/>
    <w:rsid w:val="008C5253"/>
    <w:rsid w:val="008D0135"/>
    <w:rsid w:val="008D2429"/>
    <w:rsid w:val="008D78C5"/>
    <w:rsid w:val="008E4085"/>
    <w:rsid w:val="008E5816"/>
    <w:rsid w:val="008F0F08"/>
    <w:rsid w:val="008F4F14"/>
    <w:rsid w:val="008F50F7"/>
    <w:rsid w:val="009060C4"/>
    <w:rsid w:val="00912EFD"/>
    <w:rsid w:val="009173E1"/>
    <w:rsid w:val="009308CC"/>
    <w:rsid w:val="00935BE0"/>
    <w:rsid w:val="00956F56"/>
    <w:rsid w:val="00972596"/>
    <w:rsid w:val="009A0A7D"/>
    <w:rsid w:val="009A3F67"/>
    <w:rsid w:val="009A64F3"/>
    <w:rsid w:val="009D3F1B"/>
    <w:rsid w:val="009F4306"/>
    <w:rsid w:val="00A03994"/>
    <w:rsid w:val="00A15C93"/>
    <w:rsid w:val="00A337CA"/>
    <w:rsid w:val="00A51E75"/>
    <w:rsid w:val="00A67805"/>
    <w:rsid w:val="00A715B7"/>
    <w:rsid w:val="00A74D36"/>
    <w:rsid w:val="00A91DF8"/>
    <w:rsid w:val="00A95B75"/>
    <w:rsid w:val="00A96E8A"/>
    <w:rsid w:val="00A9744D"/>
    <w:rsid w:val="00AA6C4F"/>
    <w:rsid w:val="00AB0D66"/>
    <w:rsid w:val="00AC059E"/>
    <w:rsid w:val="00AC6A24"/>
    <w:rsid w:val="00AD273D"/>
    <w:rsid w:val="00AD617F"/>
    <w:rsid w:val="00AF3DFC"/>
    <w:rsid w:val="00AF7EDE"/>
    <w:rsid w:val="00B01421"/>
    <w:rsid w:val="00B01873"/>
    <w:rsid w:val="00B23F6F"/>
    <w:rsid w:val="00B241E9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C3AEB"/>
    <w:rsid w:val="00BC5EE1"/>
    <w:rsid w:val="00BD1967"/>
    <w:rsid w:val="00BD2251"/>
    <w:rsid w:val="00BE0073"/>
    <w:rsid w:val="00BE4B0F"/>
    <w:rsid w:val="00BF1DD4"/>
    <w:rsid w:val="00BF2E6F"/>
    <w:rsid w:val="00BF4D2E"/>
    <w:rsid w:val="00C00779"/>
    <w:rsid w:val="00C009B4"/>
    <w:rsid w:val="00C01533"/>
    <w:rsid w:val="00C14F90"/>
    <w:rsid w:val="00C155AD"/>
    <w:rsid w:val="00C272ED"/>
    <w:rsid w:val="00C33CEC"/>
    <w:rsid w:val="00C41FFE"/>
    <w:rsid w:val="00C56846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592A"/>
    <w:rsid w:val="00CD6776"/>
    <w:rsid w:val="00CD75BC"/>
    <w:rsid w:val="00CE6BBD"/>
    <w:rsid w:val="00CE719D"/>
    <w:rsid w:val="00D06913"/>
    <w:rsid w:val="00D21605"/>
    <w:rsid w:val="00D224E6"/>
    <w:rsid w:val="00D35104"/>
    <w:rsid w:val="00D37405"/>
    <w:rsid w:val="00D4250F"/>
    <w:rsid w:val="00D42B5A"/>
    <w:rsid w:val="00D50AE7"/>
    <w:rsid w:val="00D52668"/>
    <w:rsid w:val="00D53960"/>
    <w:rsid w:val="00D55DB9"/>
    <w:rsid w:val="00D622DE"/>
    <w:rsid w:val="00D62AF5"/>
    <w:rsid w:val="00D63EE5"/>
    <w:rsid w:val="00D664C2"/>
    <w:rsid w:val="00D70848"/>
    <w:rsid w:val="00D71940"/>
    <w:rsid w:val="00D829CE"/>
    <w:rsid w:val="00D841C8"/>
    <w:rsid w:val="00D92885"/>
    <w:rsid w:val="00D928BD"/>
    <w:rsid w:val="00DC021A"/>
    <w:rsid w:val="00DC111D"/>
    <w:rsid w:val="00DC5A73"/>
    <w:rsid w:val="00DE3329"/>
    <w:rsid w:val="00DF3FCF"/>
    <w:rsid w:val="00E012D8"/>
    <w:rsid w:val="00E02E2B"/>
    <w:rsid w:val="00E063E2"/>
    <w:rsid w:val="00E30562"/>
    <w:rsid w:val="00E30C1E"/>
    <w:rsid w:val="00E325B0"/>
    <w:rsid w:val="00E53237"/>
    <w:rsid w:val="00E6464B"/>
    <w:rsid w:val="00E829B2"/>
    <w:rsid w:val="00EA3057"/>
    <w:rsid w:val="00EB118B"/>
    <w:rsid w:val="00EB522C"/>
    <w:rsid w:val="00EC695D"/>
    <w:rsid w:val="00EC78D2"/>
    <w:rsid w:val="00ED002F"/>
    <w:rsid w:val="00ED39A5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62C1"/>
    <w:rsid w:val="00F751DA"/>
    <w:rsid w:val="00F7757D"/>
    <w:rsid w:val="00F777E1"/>
    <w:rsid w:val="00F81E33"/>
    <w:rsid w:val="00F908FC"/>
    <w:rsid w:val="00FA0F14"/>
    <w:rsid w:val="00FA50E7"/>
    <w:rsid w:val="00FA7245"/>
    <w:rsid w:val="00FB6CA7"/>
    <w:rsid w:val="00FD3D8C"/>
    <w:rsid w:val="00FE0E1C"/>
    <w:rsid w:val="00FE373E"/>
    <w:rsid w:val="00FF1231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0FD7"/>
  <w15:chartTrackingRefBased/>
  <w15:docId w15:val="{AA55187D-EC54-4F92-8900-24054E19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30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DFD1-C08B-417F-B830-5A2112D6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1535</Characters>
  <Application>Microsoft Office Word</Application>
  <DocSecurity>0</DocSecurity>
  <Lines>12</Lines>
  <Paragraphs>3</Paragraphs>
  <ScaleCrop>false</ScaleCrop>
  <Company>moe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Maggie Pan</cp:lastModifiedBy>
  <cp:revision>2</cp:revision>
  <cp:lastPrinted>2016-04-11T06:15:00Z</cp:lastPrinted>
  <dcterms:created xsi:type="dcterms:W3CDTF">2021-01-11T14:37:00Z</dcterms:created>
  <dcterms:modified xsi:type="dcterms:W3CDTF">2021-01-11T14:37:00Z</dcterms:modified>
</cp:coreProperties>
</file>